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1971725" w:rsidR="001E41F3" w:rsidRDefault="001E41F3" w:rsidP="00AF1F36">
      <w:pPr>
        <w:pStyle w:val="CRCoverPage"/>
        <w:tabs>
          <w:tab w:val="right" w:pos="9639"/>
        </w:tabs>
        <w:spacing w:after="0"/>
        <w:ind w:firstLineChars="100" w:firstLine="241"/>
        <w:rPr>
          <w:b/>
          <w:i/>
          <w:noProof/>
          <w:sz w:val="28"/>
          <w:lang w:eastAsia="zh-CN"/>
        </w:rPr>
      </w:pPr>
      <w:r>
        <w:rPr>
          <w:b/>
          <w:noProof/>
          <w:sz w:val="24"/>
        </w:rPr>
        <w:t>3GPP TSG-</w:t>
      </w:r>
      <w:r w:rsidR="00BA766E">
        <w:fldChar w:fldCharType="begin"/>
      </w:r>
      <w:r w:rsidR="00BA766E">
        <w:instrText xml:space="preserve"> DOCPROPERTY  TSG/WGRef  \* MERGEFORMAT </w:instrText>
      </w:r>
      <w:r w:rsidR="00BA766E">
        <w:fldChar w:fldCharType="separate"/>
      </w:r>
      <w:r w:rsidR="00296573">
        <w:rPr>
          <w:b/>
          <w:noProof/>
          <w:sz w:val="24"/>
        </w:rPr>
        <w:t>SA2</w:t>
      </w:r>
      <w:r w:rsidR="00BA766E">
        <w:rPr>
          <w:b/>
          <w:noProof/>
          <w:sz w:val="24"/>
        </w:rPr>
        <w:fldChar w:fldCharType="end"/>
      </w:r>
      <w:r w:rsidR="00C66BA2">
        <w:rPr>
          <w:b/>
          <w:noProof/>
          <w:sz w:val="24"/>
        </w:rPr>
        <w:t xml:space="preserve"> </w:t>
      </w:r>
      <w:r>
        <w:rPr>
          <w:b/>
          <w:noProof/>
          <w:sz w:val="24"/>
        </w:rPr>
        <w:t>Meeting #</w:t>
      </w:r>
      <w:r w:rsidR="00BA766E">
        <w:fldChar w:fldCharType="begin"/>
      </w:r>
      <w:r w:rsidR="00BA766E">
        <w:instrText xml:space="preserve"> DOCPROPERTY  MtgSeq  \* MERGEFORMAT </w:instrText>
      </w:r>
      <w:r w:rsidR="00BA766E">
        <w:fldChar w:fldCharType="separate"/>
      </w:r>
      <w:r w:rsidR="00EB09B7" w:rsidRPr="00EB09B7">
        <w:rPr>
          <w:b/>
          <w:noProof/>
          <w:sz w:val="24"/>
        </w:rPr>
        <w:t xml:space="preserve"> </w:t>
      </w:r>
      <w:r w:rsidR="00296573">
        <w:rPr>
          <w:b/>
          <w:noProof/>
          <w:sz w:val="24"/>
        </w:rPr>
        <w:t>14</w:t>
      </w:r>
      <w:r w:rsidR="007F6C1A">
        <w:rPr>
          <w:rFonts w:hint="eastAsia"/>
          <w:b/>
          <w:noProof/>
          <w:sz w:val="24"/>
          <w:lang w:eastAsia="zh-CN"/>
        </w:rPr>
        <w:t>9</w:t>
      </w:r>
      <w:r w:rsidR="00296573">
        <w:rPr>
          <w:b/>
          <w:noProof/>
          <w:sz w:val="24"/>
        </w:rPr>
        <w:t>-E</w:t>
      </w:r>
      <w:r w:rsidR="00BA766E">
        <w:rPr>
          <w:b/>
          <w:noProof/>
          <w:sz w:val="24"/>
        </w:rPr>
        <w:fldChar w:fldCharType="end"/>
      </w:r>
      <w:r>
        <w:rPr>
          <w:b/>
          <w:i/>
          <w:noProof/>
          <w:sz w:val="28"/>
        </w:rPr>
        <w:tab/>
      </w:r>
      <w:r w:rsidR="00296573">
        <w:rPr>
          <w:b/>
          <w:i/>
          <w:noProof/>
          <w:sz w:val="28"/>
        </w:rPr>
        <w:t>S2-2</w:t>
      </w:r>
      <w:r w:rsidR="00D312C3">
        <w:rPr>
          <w:rFonts w:hint="eastAsia"/>
          <w:b/>
          <w:i/>
          <w:noProof/>
          <w:sz w:val="28"/>
          <w:lang w:eastAsia="zh-CN"/>
        </w:rPr>
        <w:t>20</w:t>
      </w:r>
      <w:r w:rsidR="003A75A3">
        <w:rPr>
          <w:rFonts w:hint="eastAsia"/>
          <w:b/>
          <w:i/>
          <w:noProof/>
          <w:sz w:val="28"/>
          <w:lang w:eastAsia="zh-CN"/>
        </w:rPr>
        <w:t>0775</w:t>
      </w:r>
    </w:p>
    <w:p w14:paraId="7CB45193" w14:textId="41B0201E" w:rsidR="001E41F3" w:rsidRDefault="00BA766E" w:rsidP="002A1A3A">
      <w:pPr>
        <w:pStyle w:val="CRCoverPage"/>
        <w:jc w:val="distribute"/>
        <w:outlineLvl w:val="0"/>
        <w:rPr>
          <w:b/>
          <w:noProof/>
          <w:sz w:val="24"/>
        </w:rPr>
      </w:pPr>
      <w:r>
        <w:fldChar w:fldCharType="begin"/>
      </w:r>
      <w:r>
        <w:instrText xml:space="preserve"> DOCPROPERTY  Location  \* MERGEFORMAT </w:instrText>
      </w:r>
      <w:r>
        <w:fldChar w:fldCharType="separate"/>
      </w:r>
      <w:r w:rsidR="00296573" w:rsidRPr="004717F6">
        <w:rPr>
          <w:rFonts w:cs="Arial"/>
          <w:b/>
          <w:noProof/>
          <w:sz w:val="24"/>
          <w:szCs w:val="24"/>
        </w:rPr>
        <w:t>Elbonia</w:t>
      </w:r>
      <w:r>
        <w:rPr>
          <w:rFonts w:cs="Arial"/>
          <w:b/>
          <w:noProof/>
          <w:sz w:val="24"/>
          <w:szCs w:val="24"/>
        </w:rPr>
        <w:fldChar w:fldCharType="end"/>
      </w:r>
      <w:r w:rsidR="001E41F3">
        <w:rPr>
          <w:b/>
          <w:noProof/>
          <w:sz w:val="24"/>
        </w:rPr>
        <w:t xml:space="preserve">, </w:t>
      </w:r>
      <w:r w:rsidR="007F6C1A">
        <w:rPr>
          <w:rFonts w:cs="Arial" w:hint="eastAsia"/>
          <w:b/>
          <w:noProof/>
          <w:sz w:val="24"/>
          <w:szCs w:val="24"/>
          <w:lang w:eastAsia="zh-CN"/>
        </w:rPr>
        <w:t>14 January</w:t>
      </w:r>
      <w:r w:rsidR="007F6C1A">
        <w:rPr>
          <w:rFonts w:cs="Arial"/>
          <w:b/>
          <w:noProof/>
          <w:sz w:val="24"/>
          <w:szCs w:val="24"/>
        </w:rPr>
        <w:t xml:space="preserve"> 202</w:t>
      </w:r>
      <w:r w:rsidR="007F6C1A">
        <w:rPr>
          <w:rFonts w:cs="Arial" w:hint="eastAsia"/>
          <w:b/>
          <w:noProof/>
          <w:sz w:val="24"/>
          <w:szCs w:val="24"/>
          <w:lang w:eastAsia="zh-CN"/>
        </w:rPr>
        <w:t>2</w:t>
      </w:r>
      <w:r w:rsidR="00547111">
        <w:rPr>
          <w:b/>
          <w:noProof/>
          <w:sz w:val="24"/>
        </w:rPr>
        <w:t xml:space="preserve"> </w:t>
      </w:r>
      <w:r w:rsidR="007F6C1A">
        <w:rPr>
          <w:b/>
          <w:noProof/>
          <w:sz w:val="24"/>
        </w:rPr>
        <w:t>–</w:t>
      </w:r>
      <w:r w:rsidR="00547111">
        <w:rPr>
          <w:b/>
          <w:noProof/>
          <w:sz w:val="24"/>
        </w:rPr>
        <w:t xml:space="preserve"> </w:t>
      </w:r>
      <w:r>
        <w:fldChar w:fldCharType="begin"/>
      </w:r>
      <w:r>
        <w:instrText xml:space="preserve"> DOCPROPERTY  EndDate  \* MERGEFORMAT </w:instrText>
      </w:r>
      <w:r>
        <w:fldChar w:fldCharType="separate"/>
      </w:r>
      <w:r w:rsidR="007F6C1A">
        <w:rPr>
          <w:rFonts w:cs="Arial" w:hint="eastAsia"/>
          <w:b/>
          <w:noProof/>
          <w:sz w:val="24"/>
          <w:szCs w:val="24"/>
          <w:lang w:eastAsia="zh-CN"/>
        </w:rPr>
        <w:t>25 January</w:t>
      </w:r>
      <w:r>
        <w:rPr>
          <w:rFonts w:cs="Arial"/>
          <w:b/>
          <w:noProof/>
          <w:sz w:val="24"/>
          <w:szCs w:val="24"/>
          <w:lang w:eastAsia="zh-CN"/>
        </w:rPr>
        <w:fldChar w:fldCharType="end"/>
      </w:r>
      <w:r w:rsidR="007F6C1A">
        <w:rPr>
          <w:rFonts w:cs="Arial" w:hint="eastAsia"/>
          <w:b/>
          <w:noProof/>
          <w:sz w:val="24"/>
          <w:szCs w:val="24"/>
          <w:lang w:eastAsia="zh-CN"/>
        </w:rPr>
        <w:t xml:space="preserve"> 2022</w:t>
      </w:r>
      <w:r w:rsidR="007F6C1A">
        <w:rPr>
          <w:rFonts w:cs="Arial" w:hint="eastAsia"/>
          <w:b/>
          <w:noProof/>
          <w:sz w:val="24"/>
          <w:szCs w:val="24"/>
          <w:lang w:eastAsia="zh-CN"/>
        </w:rPr>
        <w:tab/>
      </w:r>
      <w:r w:rsidR="007F6C1A">
        <w:rPr>
          <w:rFonts w:cs="Arial" w:hint="eastAsia"/>
          <w:b/>
          <w:noProof/>
          <w:sz w:val="24"/>
          <w:szCs w:val="24"/>
          <w:lang w:eastAsia="zh-CN"/>
        </w:rPr>
        <w:tab/>
      </w:r>
      <w:r w:rsidR="007F6C1A">
        <w:rPr>
          <w:rFonts w:cs="Arial" w:hint="eastAsia"/>
          <w:b/>
          <w:noProof/>
          <w:sz w:val="24"/>
          <w:szCs w:val="24"/>
          <w:lang w:eastAsia="zh-CN"/>
        </w:rPr>
        <w:tab/>
      </w:r>
      <w:r w:rsidR="002A1A3A">
        <w:rPr>
          <w:rFonts w:cs="Arial"/>
          <w:b/>
          <w:noProof/>
          <w:sz w:val="24"/>
          <w:szCs w:val="24"/>
        </w:rPr>
        <w:tab/>
      </w:r>
      <w:r w:rsidR="002A1A3A">
        <w:rPr>
          <w:rFonts w:cs="Arial"/>
          <w:b/>
          <w:noProof/>
          <w:sz w:val="24"/>
          <w:szCs w:val="24"/>
        </w:rPr>
        <w:tab/>
      </w:r>
      <w:r w:rsidR="002A1A3A">
        <w:rPr>
          <w:rFonts w:cs="Arial"/>
          <w:b/>
          <w:noProof/>
          <w:sz w:val="24"/>
          <w:szCs w:val="24"/>
        </w:rPr>
        <w:tab/>
        <w:t xml:space="preserve">    </w:t>
      </w:r>
      <w:r w:rsidR="002A1A3A">
        <w:rPr>
          <w:rFonts w:cs="Arial"/>
          <w:b/>
          <w:noProof/>
          <w:sz w:val="24"/>
          <w:szCs w:val="24"/>
        </w:rPr>
        <w:tab/>
        <w:t>(Revision of S2-2</w:t>
      </w:r>
      <w:r w:rsidR="00D312C3">
        <w:rPr>
          <w:rFonts w:cs="Arial" w:hint="eastAsia"/>
          <w:b/>
          <w:noProof/>
          <w:sz w:val="24"/>
          <w:szCs w:val="24"/>
          <w:lang w:eastAsia="zh-CN"/>
        </w:rPr>
        <w:t>2</w:t>
      </w:r>
      <w:r w:rsidR="002A1A3A">
        <w:rPr>
          <w:rFonts w:cs="Arial"/>
          <w:b/>
          <w:noProof/>
          <w:sz w:val="24"/>
          <w:szCs w:val="24"/>
        </w:rPr>
        <w:t>0</w:t>
      </w:r>
      <w:r w:rsidR="00D312C3">
        <w:rPr>
          <w:rFonts w:cs="Arial" w:hint="eastAsia"/>
          <w:b/>
          <w:noProof/>
          <w:sz w:val="24"/>
          <w:szCs w:val="24"/>
          <w:lang w:eastAsia="zh-CN"/>
        </w:rPr>
        <w:t>xxxx</w:t>
      </w:r>
      <w:r w:rsidR="002A1A3A">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BA766E" w:rsidP="00E13F3D">
            <w:pPr>
              <w:pStyle w:val="CRCoverPage"/>
              <w:spacing w:after="0"/>
              <w:jc w:val="right"/>
              <w:rPr>
                <w:b/>
                <w:noProof/>
                <w:sz w:val="28"/>
              </w:rPr>
            </w:pPr>
            <w:r>
              <w:fldChar w:fldCharType="begin"/>
            </w:r>
            <w:r>
              <w:instrText xml:space="preserve"> DOCPROPERTY  Spec#  \* MERGEFORMAT </w:instrText>
            </w:r>
            <w:r>
              <w:fldChar w:fldCharType="separate"/>
            </w:r>
            <w:r w:rsidR="00296573">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09679" w:rsidR="001E41F3" w:rsidRPr="00410371" w:rsidRDefault="003A75A3" w:rsidP="003A75A3">
            <w:pPr>
              <w:pStyle w:val="CRCoverPage"/>
              <w:spacing w:after="0"/>
              <w:jc w:val="center"/>
              <w:rPr>
                <w:noProof/>
                <w:lang w:eastAsia="zh-CN"/>
              </w:rPr>
            </w:pPr>
            <w:r w:rsidRPr="003A75A3">
              <w:rPr>
                <w:rFonts w:hint="eastAsia"/>
                <w:b/>
                <w:noProof/>
                <w:sz w:val="28"/>
              </w:rPr>
              <w:t>3534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B57A2" w:rsidR="001E41F3" w:rsidRPr="00410371" w:rsidRDefault="008835C5"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74ECE" w:rsidR="001E41F3" w:rsidRPr="00410371" w:rsidRDefault="00BA766E">
            <w:pPr>
              <w:pStyle w:val="CRCoverPage"/>
              <w:spacing w:after="0"/>
              <w:jc w:val="center"/>
              <w:rPr>
                <w:noProof/>
                <w:sz w:val="28"/>
              </w:rPr>
            </w:pPr>
            <w:r>
              <w:fldChar w:fldCharType="begin"/>
            </w:r>
            <w:r>
              <w:instrText xml:space="preserve"> DOCPROPERTY  Version  \* MERGEFORMAT </w:instrText>
            </w:r>
            <w:r>
              <w:fldChar w:fldCharType="separate"/>
            </w:r>
            <w:r w:rsidR="00296573">
              <w:rPr>
                <w:b/>
                <w:noProof/>
                <w:sz w:val="28"/>
              </w:rPr>
              <w:t>17.</w:t>
            </w:r>
            <w:r w:rsidR="00D312C3">
              <w:rPr>
                <w:rFonts w:hint="eastAsia"/>
                <w:b/>
                <w:noProof/>
                <w:sz w:val="28"/>
                <w:lang w:eastAsia="zh-CN"/>
              </w:rPr>
              <w:t>3</w:t>
            </w:r>
            <w:r w:rsidR="00296573">
              <w:rPr>
                <w:b/>
                <w:noProof/>
                <w:sz w:val="28"/>
              </w:rPr>
              <w:t>.</w:t>
            </w:r>
            <w:r w:rsidR="007311F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782E3A" w:rsidR="001E41F3" w:rsidRDefault="00657CC6">
            <w:pPr>
              <w:pStyle w:val="CRCoverPage"/>
              <w:spacing w:after="0"/>
              <w:ind w:left="100"/>
              <w:rPr>
                <w:noProof/>
              </w:rPr>
            </w:pPr>
            <w:r w:rsidRPr="00657CC6">
              <w:rPr>
                <w:noProof/>
              </w:rPr>
              <w:t>Time Synchronization</w:t>
            </w:r>
            <w:r>
              <w:rPr>
                <w:noProof/>
              </w:rPr>
              <w:t xml:space="preserve"> of the 5GS as IEEE 1588 Boundary Clock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F72AB4" w:rsidR="001E41F3" w:rsidRDefault="000026DB">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C1587" w:rsidR="001E41F3" w:rsidRDefault="00BA766E" w:rsidP="00D312C3">
            <w:pPr>
              <w:pStyle w:val="CRCoverPage"/>
              <w:spacing w:after="0"/>
              <w:ind w:left="100"/>
              <w:rPr>
                <w:noProof/>
              </w:rPr>
            </w:pPr>
            <w:r>
              <w:fldChar w:fldCharType="begin"/>
            </w:r>
            <w:r>
              <w:instrText xml:space="preserve"> DOCPROPERTY  ResDate  \* MERGEFORMAT </w:instrText>
            </w:r>
            <w:r>
              <w:fldChar w:fldCharType="separate"/>
            </w:r>
            <w:r w:rsidR="00D312C3">
              <w:rPr>
                <w:noProof/>
              </w:rPr>
              <w:t>202</w:t>
            </w:r>
            <w:r w:rsidR="00D312C3">
              <w:rPr>
                <w:rFonts w:hint="eastAsia"/>
                <w:noProof/>
                <w:lang w:eastAsia="zh-CN"/>
              </w:rPr>
              <w:t>2</w:t>
            </w:r>
            <w:r w:rsidR="00296573">
              <w:rPr>
                <w:noProof/>
              </w:rPr>
              <w:t>-</w:t>
            </w:r>
            <w:r w:rsidR="00D312C3">
              <w:rPr>
                <w:rFonts w:hint="eastAsia"/>
                <w:noProof/>
                <w:lang w:eastAsia="zh-CN"/>
              </w:rPr>
              <w:t>0</w:t>
            </w:r>
            <w:r w:rsidR="00D312C3">
              <w:rPr>
                <w:noProof/>
              </w:rPr>
              <w:t>1</w:t>
            </w:r>
            <w:r w:rsidR="003A2F7C">
              <w:rPr>
                <w:noProof/>
              </w:rPr>
              <w:t>-</w:t>
            </w:r>
            <w:r w:rsidR="00D312C3">
              <w:rPr>
                <w:rFonts w:hint="eastAsia"/>
                <w:noProof/>
                <w:lang w:eastAsia="zh-CN"/>
              </w:rPr>
              <w:t>27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BA766E" w:rsidP="00D24991">
            <w:pPr>
              <w:pStyle w:val="CRCoverPage"/>
              <w:spacing w:after="0"/>
              <w:ind w:left="100" w:right="-609"/>
              <w:rPr>
                <w:b/>
                <w:noProof/>
              </w:rPr>
            </w:pPr>
            <w:r>
              <w:fldChar w:fldCharType="begin"/>
            </w:r>
            <w:r>
              <w:instrText xml:space="preserve"> DOCPROPERTY  Cat  \* MERGEFORMAT </w:instrText>
            </w:r>
            <w:r>
              <w:fldChar w:fldCharType="separate"/>
            </w:r>
            <w:r w:rsidR="0029657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BA766E">
            <w:pPr>
              <w:pStyle w:val="CRCoverPage"/>
              <w:spacing w:after="0"/>
              <w:ind w:left="100"/>
              <w:rPr>
                <w:noProof/>
              </w:rPr>
            </w:pPr>
            <w:r>
              <w:fldChar w:fldCharType="begin"/>
            </w:r>
            <w:r>
              <w:instrText xml:space="preserve"> DOCPROPERTY  Release  \* MERGEFORMAT </w:instrText>
            </w:r>
            <w:r>
              <w:fldChar w:fldCharType="separate"/>
            </w:r>
            <w:r w:rsidR="0029657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E1E43" w14:textId="0E360289" w:rsidR="00D312C3" w:rsidRDefault="00D312C3" w:rsidP="00D312C3">
            <w:pPr>
              <w:pStyle w:val="CRCoverPage"/>
              <w:spacing w:after="0"/>
              <w:ind w:left="100"/>
              <w:rPr>
                <w:noProof/>
                <w:lang w:eastAsia="zh-CN"/>
              </w:rPr>
            </w:pPr>
            <w:r>
              <w:rPr>
                <w:rFonts w:hint="eastAsia"/>
                <w:noProof/>
                <w:lang w:eastAsia="zh-CN"/>
              </w:rPr>
              <w:t xml:space="preserve">The Boundary Clock can be operated as one-step mode or two-step mode. If the Boundary Clock is operated in one-step mode, the </w:t>
            </w:r>
            <w:r w:rsidR="00853B54">
              <w:rPr>
                <w:rFonts w:hint="eastAsia"/>
                <w:noProof/>
                <w:lang w:eastAsia="zh-CN"/>
              </w:rPr>
              <w:t>Boundary Clock</w:t>
            </w:r>
            <w:r>
              <w:rPr>
                <w:rFonts w:hint="eastAsia"/>
                <w:noProof/>
                <w:lang w:eastAsia="zh-CN"/>
              </w:rPr>
              <w:t xml:space="preserve"> will only generate Sync message even </w:t>
            </w:r>
            <w:r w:rsidR="00853B54">
              <w:rPr>
                <w:rFonts w:hint="eastAsia"/>
                <w:noProof/>
                <w:lang w:eastAsia="zh-CN"/>
              </w:rPr>
              <w:t>when</w:t>
            </w:r>
            <w:r>
              <w:rPr>
                <w:rFonts w:hint="eastAsia"/>
                <w:noProof/>
                <w:lang w:eastAsia="zh-CN"/>
              </w:rPr>
              <w:t xml:space="preserve"> th</w:t>
            </w:r>
            <w:r w:rsidR="00853B54">
              <w:rPr>
                <w:rFonts w:hint="eastAsia"/>
                <w:noProof/>
                <w:lang w:eastAsia="zh-CN"/>
              </w:rPr>
              <w:t>e Sync and Follow_Up</w:t>
            </w:r>
            <w:r>
              <w:rPr>
                <w:rFonts w:hint="eastAsia"/>
                <w:noProof/>
                <w:lang w:eastAsia="zh-CN"/>
              </w:rPr>
              <w:t xml:space="preserve"> messages are received. </w:t>
            </w:r>
            <w:r w:rsidR="00853B54">
              <w:rPr>
                <w:rFonts w:hint="eastAsia"/>
                <w:noProof/>
                <w:lang w:eastAsia="zh-CN"/>
              </w:rPr>
              <w:t>If t</w:t>
            </w:r>
            <w:r>
              <w:rPr>
                <w:rFonts w:hint="eastAsia"/>
                <w:noProof/>
                <w:lang w:eastAsia="zh-CN"/>
              </w:rPr>
              <w:t xml:space="preserve">he Boundary Clock </w:t>
            </w:r>
            <w:r w:rsidR="00853B54">
              <w:rPr>
                <w:rFonts w:hint="eastAsia"/>
                <w:noProof/>
                <w:lang w:eastAsia="zh-CN"/>
              </w:rPr>
              <w:t xml:space="preserve">is </w:t>
            </w:r>
            <w:r>
              <w:rPr>
                <w:rFonts w:hint="eastAsia"/>
                <w:noProof/>
                <w:lang w:eastAsia="zh-CN"/>
              </w:rPr>
              <w:t>operated as</w:t>
            </w:r>
            <w:r w:rsidR="00853B54">
              <w:rPr>
                <w:rFonts w:hint="eastAsia"/>
                <w:noProof/>
                <w:lang w:eastAsia="zh-CN"/>
              </w:rPr>
              <w:t xml:space="preserve"> two</w:t>
            </w:r>
            <w:r>
              <w:rPr>
                <w:rFonts w:hint="eastAsia"/>
                <w:noProof/>
                <w:lang w:eastAsia="zh-CN"/>
              </w:rPr>
              <w:t xml:space="preserve">-step mode, the </w:t>
            </w:r>
            <w:r w:rsidR="00853B54">
              <w:rPr>
                <w:rFonts w:hint="eastAsia"/>
                <w:noProof/>
                <w:lang w:eastAsia="zh-CN"/>
              </w:rPr>
              <w:t>Boundary Clock</w:t>
            </w:r>
            <w:r>
              <w:rPr>
                <w:rFonts w:hint="eastAsia"/>
                <w:noProof/>
                <w:lang w:eastAsia="zh-CN"/>
              </w:rPr>
              <w:t xml:space="preserve"> will generate Sync </w:t>
            </w:r>
            <w:r w:rsidR="00853B54">
              <w:rPr>
                <w:rFonts w:hint="eastAsia"/>
                <w:noProof/>
                <w:lang w:eastAsia="zh-CN"/>
              </w:rPr>
              <w:t xml:space="preserve">and  Follow_Up </w:t>
            </w:r>
            <w:r>
              <w:rPr>
                <w:rFonts w:hint="eastAsia"/>
                <w:noProof/>
                <w:lang w:eastAsia="zh-CN"/>
              </w:rPr>
              <w:t xml:space="preserve">message even </w:t>
            </w:r>
            <w:r w:rsidR="00853B54">
              <w:rPr>
                <w:rFonts w:hint="eastAsia"/>
                <w:noProof/>
                <w:lang w:eastAsia="zh-CN"/>
              </w:rPr>
              <w:t>when Sync but no Follow_Up</w:t>
            </w:r>
            <w:r>
              <w:rPr>
                <w:rFonts w:hint="eastAsia"/>
                <w:noProof/>
                <w:lang w:eastAsia="zh-CN"/>
              </w:rPr>
              <w:t xml:space="preserve"> message </w:t>
            </w:r>
            <w:r w:rsidR="00853B54">
              <w:rPr>
                <w:rFonts w:hint="eastAsia"/>
                <w:noProof/>
                <w:lang w:eastAsia="zh-CN"/>
              </w:rPr>
              <w:t>is</w:t>
            </w:r>
            <w:r>
              <w:rPr>
                <w:rFonts w:hint="eastAsia"/>
                <w:noProof/>
                <w:lang w:eastAsia="zh-CN"/>
              </w:rPr>
              <w:t xml:space="preserve"> received.</w:t>
            </w:r>
            <w:r w:rsidR="00853B54">
              <w:rPr>
                <w:rFonts w:hint="eastAsia"/>
                <w:noProof/>
                <w:lang w:eastAsia="zh-CN"/>
              </w:rPr>
              <w:t xml:space="preserve"> Such funtion is not documented in the clause </w:t>
            </w:r>
            <w:r>
              <w:rPr>
                <w:rFonts w:hint="eastAsia"/>
                <w:noProof/>
                <w:lang w:eastAsia="zh-CN"/>
              </w:rPr>
              <w:t xml:space="preserve"> </w:t>
            </w:r>
            <w:r w:rsidR="00853B54">
              <w:rPr>
                <w:noProof/>
                <w:lang w:eastAsia="zh-CN"/>
              </w:rPr>
              <w:t>5.27.1.2.2.2</w:t>
            </w:r>
            <w:r w:rsidR="00853B54">
              <w:rPr>
                <w:rFonts w:hint="eastAsia"/>
                <w:noProof/>
                <w:lang w:eastAsia="zh-CN"/>
              </w:rPr>
              <w:t>.</w:t>
            </w:r>
          </w:p>
          <w:p w14:paraId="0C22D941" w14:textId="77777777" w:rsidR="00853B54" w:rsidRDefault="00853B54" w:rsidP="00D312C3">
            <w:pPr>
              <w:pStyle w:val="CRCoverPage"/>
              <w:spacing w:after="0"/>
              <w:ind w:left="100"/>
              <w:rPr>
                <w:noProof/>
                <w:lang w:eastAsia="zh-CN"/>
              </w:rPr>
            </w:pPr>
          </w:p>
          <w:p w14:paraId="2F4A1B95" w14:textId="6E372673" w:rsidR="00DD46C2" w:rsidRPr="00DD46C2" w:rsidRDefault="00853B54" w:rsidP="00197F5F">
            <w:pPr>
              <w:pStyle w:val="CRCoverPage"/>
              <w:spacing w:after="0"/>
              <w:ind w:left="100"/>
              <w:rPr>
                <w:noProof/>
                <w:lang w:eastAsia="zh-CN"/>
              </w:rPr>
            </w:pPr>
            <w:r>
              <w:rPr>
                <w:rFonts w:hint="eastAsia"/>
                <w:noProof/>
                <w:lang w:eastAsia="zh-CN"/>
              </w:rPr>
              <w:t xml:space="preserve">How the Boundary Clock updates the correction fields </w:t>
            </w:r>
            <w:r w:rsidR="007F6C1A">
              <w:rPr>
                <w:rFonts w:hint="eastAsia"/>
                <w:noProof/>
                <w:lang w:eastAsia="zh-CN"/>
              </w:rPr>
              <w:t xml:space="preserve">express in the PTP GM time </w:t>
            </w:r>
            <w:r>
              <w:rPr>
                <w:rFonts w:hint="eastAsia"/>
                <w:noProof/>
                <w:lang w:eastAsia="zh-CN"/>
              </w:rPr>
              <w:t>for the Sync and Follow_Up message</w:t>
            </w:r>
            <w:r w:rsidR="00AF1F36">
              <w:rPr>
                <w:rFonts w:hint="eastAsia"/>
                <w:noProof/>
                <w:lang w:eastAsia="zh-CN"/>
              </w:rPr>
              <w:t>s</w:t>
            </w:r>
            <w:r>
              <w:rPr>
                <w:rFonts w:hint="eastAsia"/>
                <w:noProof/>
                <w:lang w:eastAsia="zh-CN"/>
              </w:rPr>
              <w:t xml:space="preserve"> with the measured link delay and measured residence time are not clearly documented.</w:t>
            </w:r>
          </w:p>
          <w:p w14:paraId="708AA7DE" w14:textId="0F8D20C4" w:rsidR="001E41F3" w:rsidRPr="00FC3ACC" w:rsidRDefault="001E41F3" w:rsidP="00B839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C3D" w:rsidRDefault="001E41F3" w:rsidP="00FC3ACC">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A14A9" w14:textId="6EFF7EC1" w:rsidR="00853B54" w:rsidRPr="00D87ECF" w:rsidRDefault="00853B54" w:rsidP="007F6C1A">
            <w:pPr>
              <w:pStyle w:val="CRCoverPage"/>
              <w:spacing w:after="0"/>
              <w:ind w:left="100"/>
              <w:rPr>
                <w:rFonts w:eastAsia="等线"/>
              </w:rPr>
            </w:pPr>
            <w:r w:rsidRPr="00D87ECF">
              <w:rPr>
                <w:rFonts w:eastAsia="等线"/>
              </w:rPr>
              <w:t xml:space="preserve">If the 5GS is configured </w:t>
            </w:r>
            <w:r w:rsidRPr="007F6C1A">
              <w:rPr>
                <w:rFonts w:eastAsia="等线"/>
              </w:rPr>
              <w:t>to operate as Boundary Clock</w:t>
            </w:r>
            <w:r w:rsidRPr="007F6C1A">
              <w:rPr>
                <w:rFonts w:eastAsia="等线" w:hint="eastAsia"/>
              </w:rPr>
              <w:t>, t</w:t>
            </w:r>
            <w:r w:rsidRPr="00D87ECF">
              <w:rPr>
                <w:rFonts w:eastAsia="等线"/>
              </w:rPr>
              <w:t xml:space="preserve">he UPF/NW-TT then regenerates the Sync </w:t>
            </w:r>
            <w:r w:rsidRPr="007F6C1A">
              <w:rPr>
                <w:rFonts w:eastAsia="等线"/>
              </w:rPr>
              <w:t xml:space="preserve">and Follow_Up (for two-step operation) </w:t>
            </w:r>
            <w:r w:rsidRPr="00D87ECF">
              <w:rPr>
                <w:rFonts w:eastAsia="等线"/>
              </w:rPr>
              <w:t xml:space="preserve">messages based on the received Sync </w:t>
            </w:r>
            <w:r w:rsidRPr="007F6C1A">
              <w:rPr>
                <w:rFonts w:eastAsia="等线"/>
              </w:rPr>
              <w:t>and Follow_Up</w:t>
            </w:r>
            <w:r w:rsidR="007F6C1A">
              <w:rPr>
                <w:rFonts w:eastAsia="等线" w:hint="eastAsia"/>
                <w:lang w:eastAsia="zh-CN"/>
              </w:rPr>
              <w:t xml:space="preserve"> </w:t>
            </w:r>
            <w:r w:rsidRPr="00D87ECF">
              <w:rPr>
                <w:rFonts w:eastAsia="等线"/>
              </w:rPr>
              <w:t>messages for the PTP ports in Master state in NW-TT and DS-TT(s) within this PTP instance. The NW-TT/UPF forwards the regenerated Sync</w:t>
            </w:r>
            <w:r w:rsidRPr="007F6C1A">
              <w:rPr>
                <w:rFonts w:eastAsia="等线"/>
              </w:rPr>
              <w:t xml:space="preserve"> and Follow_Up</w:t>
            </w:r>
            <w:r w:rsidR="007F6C1A" w:rsidRPr="007F6C1A">
              <w:rPr>
                <w:rFonts w:eastAsia="等线"/>
              </w:rPr>
              <w:t xml:space="preserve"> </w:t>
            </w:r>
            <w:r w:rsidR="007F6C1A">
              <w:rPr>
                <w:rFonts w:eastAsia="等线" w:hint="eastAsia"/>
                <w:lang w:eastAsia="zh-CN"/>
              </w:rPr>
              <w:t>(</w:t>
            </w:r>
            <w:r w:rsidR="007F6C1A" w:rsidRPr="007F6C1A">
              <w:rPr>
                <w:rFonts w:eastAsia="等线"/>
              </w:rPr>
              <w:t xml:space="preserve">for two-step operation) </w:t>
            </w:r>
            <w:r w:rsidRPr="00D87ECF">
              <w:rPr>
                <w:rFonts w:eastAsia="等线"/>
              </w:rPr>
              <w:t>messages to the Leader ports in NW-TT and the PDU session(s) related to the Master ports in the DS-TT(s) within this PTP instance.</w:t>
            </w:r>
          </w:p>
          <w:p w14:paraId="05B532E0" w14:textId="77777777" w:rsidR="0082658C" w:rsidRPr="007F6C1A" w:rsidRDefault="0082658C" w:rsidP="0082658C">
            <w:pPr>
              <w:pStyle w:val="CRCoverPage"/>
              <w:spacing w:after="0"/>
              <w:ind w:left="100"/>
              <w:rPr>
                <w:rFonts w:eastAsia="等线"/>
              </w:rPr>
            </w:pPr>
          </w:p>
          <w:p w14:paraId="31C656EC" w14:textId="5AAEAA86" w:rsidR="0082658C" w:rsidRPr="002A1A3A" w:rsidRDefault="007F6C1A" w:rsidP="007F6C1A">
            <w:pPr>
              <w:pStyle w:val="CRCoverPage"/>
              <w:spacing w:after="0"/>
              <w:ind w:left="100"/>
              <w:rPr>
                <w:rFonts w:eastAsia="等线"/>
                <w:lang w:eastAsia="zh-CN"/>
              </w:rPr>
            </w:pPr>
            <w:r w:rsidRPr="00D87ECF">
              <w:rPr>
                <w:rFonts w:eastAsia="等线"/>
              </w:rPr>
              <w:t xml:space="preserve">Due to the exemption described in clause 5.27.1.1, when the PTP instance in 5GS is configured to operate as a Boundary Clock, the 5GS does not need to synchronize its Local PTP Clock to the external PTP grandmaster. The </w:t>
            </w:r>
            <w:r>
              <w:rPr>
                <w:rFonts w:eastAsia="等线" w:hint="eastAsia"/>
                <w:lang w:eastAsia="zh-CN"/>
              </w:rPr>
              <w:t xml:space="preserve">ingress </w:t>
            </w:r>
            <w:r w:rsidRPr="00D87ECF">
              <w:rPr>
                <w:rFonts w:eastAsia="等线"/>
              </w:rPr>
              <w:t xml:space="preserve">PTP instance in 5GS measures the link delay </w:t>
            </w:r>
            <w:r>
              <w:rPr>
                <w:rFonts w:hint="eastAsia"/>
                <w:lang w:eastAsia="zh-CN"/>
              </w:rPr>
              <w:t>expressed in PTP GM time</w:t>
            </w:r>
            <w:r w:rsidRPr="00D87ECF">
              <w:rPr>
                <w:rFonts w:eastAsia="等线"/>
              </w:rPr>
              <w:t xml:space="preserve"> and </w:t>
            </w:r>
            <w:r>
              <w:rPr>
                <w:rFonts w:eastAsia="等线" w:hint="eastAsia"/>
                <w:lang w:eastAsia="zh-CN"/>
              </w:rPr>
              <w:t xml:space="preserve">update the </w:t>
            </w:r>
            <w:r w:rsidRPr="00D87ECF">
              <w:rPr>
                <w:rFonts w:eastAsia="等线"/>
              </w:rPr>
              <w:t>correction field</w:t>
            </w:r>
            <w:r>
              <w:rPr>
                <w:rFonts w:eastAsia="等线" w:hint="eastAsia"/>
                <w:lang w:eastAsia="zh-CN"/>
              </w:rPr>
              <w:t xml:space="preserve"> of the received Sync or Follow_Up</w:t>
            </w:r>
            <w:r w:rsidR="00AF1F36">
              <w:rPr>
                <w:rFonts w:eastAsia="等线"/>
                <w:lang w:eastAsia="zh-CN"/>
              </w:rPr>
              <w:t xml:space="preserve"> </w:t>
            </w:r>
            <w:r>
              <w:rPr>
                <w:rFonts w:eastAsia="等线" w:hint="eastAsia"/>
                <w:lang w:eastAsia="zh-CN"/>
              </w:rPr>
              <w:t xml:space="preserve">(for two-step operation) messages </w:t>
            </w:r>
            <w:r>
              <w:rPr>
                <w:rFonts w:hint="eastAsia"/>
                <w:lang w:eastAsia="zh-CN"/>
              </w:rPr>
              <w:t xml:space="preserve">with the </w:t>
            </w:r>
            <w:r>
              <w:rPr>
                <w:lang w:eastAsia="zh-CN"/>
              </w:rPr>
              <w:t>measured</w:t>
            </w:r>
            <w:r>
              <w:rPr>
                <w:rFonts w:hint="eastAsia"/>
                <w:lang w:eastAsia="zh-CN"/>
              </w:rPr>
              <w:t xml:space="preserve"> link delay expressed in PTP GM time</w:t>
            </w:r>
            <w:r w:rsidRPr="00D87ECF">
              <w:rPr>
                <w:rFonts w:eastAsia="等线"/>
              </w:rPr>
              <w:t xml:space="preserve">. </w:t>
            </w:r>
            <w:r>
              <w:rPr>
                <w:rFonts w:hint="eastAsia"/>
                <w:lang w:eastAsia="zh-CN"/>
              </w:rPr>
              <w:t>The egress TT converts the 5GS residence time into the residence time express in PTP GM and updates the corrected field with the residence time expressed in PTP GM.</w:t>
            </w:r>
            <w:r>
              <w:t xml:space="preserve"> </w:t>
            </w:r>
            <w:r w:rsidRPr="00D87ECF">
              <w:rPr>
                <w:rFonts w:eastAsia="等线"/>
              </w:rPr>
              <w:t xml:space="preserve">The externally observable behaviour </w:t>
            </w:r>
            <w:r w:rsidRPr="00D87ECF">
              <w:rPr>
                <w:rFonts w:eastAsia="等线"/>
              </w:rPr>
              <w:lastRenderedPageBreak/>
              <w:t>of 5GS still conforms to the specifications for a Boundary Clock as described in IEEE Std 1588 [126].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AAD69C" w:rsidR="001E41F3" w:rsidRDefault="00855C3D" w:rsidP="007F6C1A">
            <w:pPr>
              <w:pStyle w:val="CRCoverPage"/>
              <w:spacing w:after="0"/>
              <w:ind w:left="100"/>
              <w:rPr>
                <w:noProof/>
                <w:lang w:eastAsia="zh-CN"/>
              </w:rPr>
            </w:pPr>
            <w:r>
              <w:rPr>
                <w:noProof/>
                <w:lang w:eastAsia="zh-CN"/>
              </w:rPr>
              <w:t xml:space="preserve">The </w:t>
            </w:r>
            <w:r w:rsidR="005312C4">
              <w:rPr>
                <w:noProof/>
                <w:lang w:eastAsia="zh-CN"/>
              </w:rPr>
              <w:t>5</w:t>
            </w:r>
            <w:r w:rsidR="005312C4">
              <w:rPr>
                <w:rFonts w:hint="eastAsia"/>
                <w:noProof/>
                <w:lang w:eastAsia="zh-CN"/>
              </w:rPr>
              <w:t>GS</w:t>
            </w:r>
            <w:r w:rsidRPr="0050490B">
              <w:rPr>
                <w:noProof/>
                <w:lang w:eastAsia="zh-CN"/>
              </w:rPr>
              <w:t xml:space="preserve"> operating as an </w:t>
            </w:r>
            <w:r w:rsidR="005312C4">
              <w:rPr>
                <w:noProof/>
                <w:lang w:eastAsia="zh-CN"/>
              </w:rPr>
              <w:t>Boundary</w:t>
            </w:r>
            <w:r w:rsidRPr="0050490B">
              <w:rPr>
                <w:noProof/>
                <w:lang w:eastAsia="zh-CN"/>
              </w:rPr>
              <w:t xml:space="preserve"> Clock</w:t>
            </w:r>
            <w:r>
              <w:rPr>
                <w:noProof/>
                <w:lang w:eastAsia="zh-CN"/>
              </w:rPr>
              <w:t xml:space="preserve"> </w:t>
            </w:r>
            <w:r w:rsidR="00B839D4">
              <w:rPr>
                <w:noProof/>
                <w:lang w:eastAsia="zh-CN"/>
              </w:rPr>
              <w:t xml:space="preserve">can not </w:t>
            </w:r>
            <w:r>
              <w:rPr>
                <w:noProof/>
                <w:lang w:eastAsia="zh-CN"/>
              </w:rPr>
              <w:t xml:space="preserve"> </w:t>
            </w:r>
            <w:r w:rsidR="005312C4">
              <w:rPr>
                <w:noProof/>
                <w:lang w:eastAsia="zh-CN"/>
              </w:rPr>
              <w:t>work well</w:t>
            </w:r>
            <w:r w:rsidR="007F6C1A">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A21D2" w:rsidR="001E41F3" w:rsidRDefault="005312C4">
            <w:pPr>
              <w:pStyle w:val="CRCoverPage"/>
              <w:spacing w:after="0"/>
              <w:ind w:left="100"/>
              <w:rPr>
                <w:noProof/>
                <w:lang w:eastAsia="zh-CN"/>
              </w:rPr>
            </w:pPr>
            <w:r>
              <w:rPr>
                <w:noProof/>
                <w:lang w:eastAsia="zh-CN"/>
              </w:rPr>
              <w:t>5.27.1.2.2.2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27BA7BD6" w14:textId="77777777" w:rsidR="00D87ECF" w:rsidRPr="00D87ECF" w:rsidRDefault="00D87ECF" w:rsidP="00D87ECF">
      <w:pPr>
        <w:keepNext/>
        <w:keepLines/>
        <w:spacing w:before="120"/>
        <w:ind w:left="1985" w:hanging="1985"/>
        <w:rPr>
          <w:rFonts w:ascii="Arial" w:eastAsia="等线" w:hAnsi="Arial"/>
        </w:rPr>
      </w:pPr>
      <w:r w:rsidRPr="00D87ECF">
        <w:rPr>
          <w:rFonts w:ascii="Arial" w:eastAsia="等线" w:hAnsi="Arial"/>
        </w:rPr>
        <w:t>5.27.1.2.2.2</w:t>
      </w:r>
      <w:r w:rsidRPr="00D87ECF">
        <w:rPr>
          <w:rFonts w:ascii="Arial" w:eastAsia="等线" w:hAnsi="Arial"/>
        </w:rPr>
        <w:tab/>
        <w:t>Distribution of PTP Sync and Follow_Up messages</w:t>
      </w:r>
    </w:p>
    <w:p w14:paraId="382D8441" w14:textId="77777777" w:rsidR="00D87ECF" w:rsidRPr="00D87ECF" w:rsidRDefault="00D87ECF" w:rsidP="00D87ECF">
      <w:pPr>
        <w:rPr>
          <w:rFonts w:eastAsia="等线"/>
        </w:rPr>
      </w:pPr>
      <w:r w:rsidRPr="00D87ECF">
        <w:rPr>
          <w:rFonts w:eastAsia="等线"/>
        </w:rPr>
        <w:t>This clause applies if DS-TT and NW-TT support distribution of PTP Sync and Follow_Up messages. PTP support by DS-TT and NW-TT may be determined as described in clause K.2.1.</w:t>
      </w:r>
    </w:p>
    <w:p w14:paraId="45377E57" w14:textId="77777777" w:rsidR="00D87ECF" w:rsidRPr="00D87ECF" w:rsidRDefault="00D87ECF" w:rsidP="00D87ECF">
      <w:pPr>
        <w:rPr>
          <w:rFonts w:eastAsia="等线"/>
        </w:rPr>
      </w:pPr>
      <w:r w:rsidRPr="00D87ECF">
        <w:rPr>
          <w:rFonts w:eastAsia="等线"/>
        </w:rPr>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7CF6A971" w14:textId="77777777" w:rsidR="00D87ECF" w:rsidRPr="00D87ECF" w:rsidRDefault="00D87ECF" w:rsidP="00D87ECF">
      <w:pPr>
        <w:keepLines/>
        <w:ind w:left="1135" w:hanging="851"/>
        <w:rPr>
          <w:rFonts w:eastAsia="等线"/>
        </w:rPr>
      </w:pPr>
      <w:r w:rsidRPr="00D87ECF">
        <w:rPr>
          <w:rFonts w:eastAsia="等线"/>
        </w:rPr>
        <w:t>NOTE 1:</w:t>
      </w:r>
      <w:r w:rsidRPr="00D87ECF">
        <w:rPr>
          <w:rFonts w:eastAsia="等线"/>
        </w:rPr>
        <w:tab/>
        <w:t>This means externally-observable behaviour of the PTP instance in 5GS needs to comply with IEEE Std 1588 [126].</w:t>
      </w:r>
    </w:p>
    <w:p w14:paraId="1DCF4C17" w14:textId="77777777" w:rsidR="00D87ECF" w:rsidRPr="00D87ECF" w:rsidRDefault="00D87ECF" w:rsidP="00D87ECF">
      <w:pPr>
        <w:rPr>
          <w:rFonts w:eastAsia="等线"/>
        </w:rPr>
      </w:pPr>
      <w:r w:rsidRPr="00D87ECF">
        <w:rPr>
          <w:rFonts w:eastAsia="等线"/>
        </w:rPr>
        <w:t>Upon reception of a PTP event message from the upstream PTP instance, the ingress TT (i.e. NW-TT or DS-TT) makes an ingress timestamping (TSi) for each PTP event (i.e. Sync) message.</w:t>
      </w:r>
    </w:p>
    <w:p w14:paraId="34A6C162" w14:textId="77777777" w:rsidR="00D87ECF" w:rsidRPr="00D87ECF" w:rsidRDefault="00D87ECF" w:rsidP="00D87ECF">
      <w:pPr>
        <w:rPr>
          <w:rFonts w:eastAsia="等线"/>
        </w:rPr>
      </w:pPr>
      <w:r w:rsidRPr="00D87ECF">
        <w:rPr>
          <w:rFonts w:eastAsia="等线"/>
        </w:rPr>
        <w:t>The PTP port in the ingress TT measures the link delay from the upstream PTP instance as described in clause H.4.</w:t>
      </w:r>
    </w:p>
    <w:p w14:paraId="7C559AD3" w14:textId="77777777" w:rsidR="00D87ECF" w:rsidRPr="00D87ECF" w:rsidRDefault="00D87ECF" w:rsidP="00D87ECF">
      <w:pPr>
        <w:rPr>
          <w:rFonts w:eastAsia="等线"/>
        </w:rPr>
      </w:pPr>
      <w:r w:rsidRPr="00D87ECF">
        <w:rPr>
          <w:rFonts w:eastAsia="等线"/>
        </w:rPr>
        <w:t>The PTP port in the ingress TT modifies the PTP message payload (carried within Sync message for one-step operation or Follow_Up message for two-step operation) as follows:</w:t>
      </w:r>
    </w:p>
    <w:p w14:paraId="7B2182C4" w14:textId="77777777" w:rsidR="00D87ECF" w:rsidRPr="00D87ECF" w:rsidRDefault="00D87ECF" w:rsidP="00D87ECF">
      <w:pPr>
        <w:ind w:left="568" w:hanging="284"/>
        <w:rPr>
          <w:rFonts w:eastAsia="等线"/>
        </w:rPr>
      </w:pPr>
      <w:r w:rsidRPr="00D87ECF">
        <w:rPr>
          <w:rFonts w:eastAsia="等线"/>
        </w:rPr>
        <w:t>-</w:t>
      </w:r>
      <w:r w:rsidRPr="00D87ECF">
        <w:rPr>
          <w:rFonts w:eastAsia="等线"/>
        </w:rPr>
        <w:tab/>
        <w:t>(if the PTP port in the ingress TT has measured the link delay) Adds the measured link delay from the upstream PTP instance in PTP GM time to the correction field.</w:t>
      </w:r>
    </w:p>
    <w:p w14:paraId="4FA28B9E" w14:textId="77777777" w:rsidR="00D87ECF" w:rsidRPr="00D87ECF" w:rsidRDefault="00D87ECF" w:rsidP="00D87ECF">
      <w:pPr>
        <w:ind w:left="568" w:hanging="284"/>
        <w:rPr>
          <w:rFonts w:eastAsia="等线"/>
        </w:rPr>
      </w:pPr>
      <w:r w:rsidRPr="00D87ECF">
        <w:rPr>
          <w:rFonts w:eastAsia="等线"/>
        </w:rPr>
        <w:t>-</w:t>
      </w:r>
      <w:r w:rsidRPr="00D87ECF">
        <w:rPr>
          <w:rFonts w:eastAsia="等线"/>
        </w:rPr>
        <w:tab/>
        <w:t>(if the PTP port in the ingress TT has measured the link delay and rateRatio is used) Replaces the cumulative rateRatio received from the upstream PTP instance with the new cumulative rateRatio.</w:t>
      </w:r>
    </w:p>
    <w:p w14:paraId="29D31453" w14:textId="77777777" w:rsidR="00D87ECF" w:rsidRPr="00D87ECF" w:rsidRDefault="00D87ECF" w:rsidP="00D87ECF">
      <w:pPr>
        <w:ind w:left="568" w:hanging="284"/>
        <w:rPr>
          <w:rFonts w:eastAsia="等线"/>
        </w:rPr>
      </w:pPr>
      <w:r w:rsidRPr="00D87ECF">
        <w:rPr>
          <w:rFonts w:eastAsia="等线"/>
        </w:rPr>
        <w:t>-</w:t>
      </w:r>
      <w:r w:rsidRPr="00D87ECF">
        <w:rPr>
          <w:rFonts w:eastAsia="等线"/>
        </w:rPr>
        <w:tab/>
        <w:t>Adds TSi in the Suffix field of the PTP message as described in clause H.2.</w:t>
      </w:r>
    </w:p>
    <w:p w14:paraId="21BF8B85" w14:textId="77777777" w:rsidR="00D87ECF" w:rsidRPr="00D87ECF" w:rsidRDefault="00D87ECF" w:rsidP="00D87ECF">
      <w:pPr>
        <w:keepLines/>
        <w:ind w:left="1135" w:hanging="851"/>
        <w:rPr>
          <w:rFonts w:eastAsia="等线"/>
        </w:rPr>
      </w:pPr>
      <w:r w:rsidRPr="00D87ECF">
        <w:rPr>
          <w:rFonts w:eastAsia="等线"/>
        </w:rPr>
        <w:t>NOTE 2:</w:t>
      </w:r>
      <w:r w:rsidRPr="00D87ECF">
        <w:rPr>
          <w:rFonts w:eastAsia="等线"/>
        </w:rP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4C583F36" w14:textId="77777777" w:rsidR="00D87ECF" w:rsidRPr="00D87ECF" w:rsidRDefault="00D87ECF" w:rsidP="00D87ECF">
      <w:pPr>
        <w:keepLines/>
        <w:ind w:left="1135" w:hanging="851"/>
        <w:rPr>
          <w:rFonts w:eastAsia="等线"/>
        </w:rPr>
      </w:pPr>
      <w:r w:rsidRPr="00D87ECF">
        <w:rPr>
          <w:rFonts w:eastAsia="等线"/>
        </w:rPr>
        <w:t>NOTE 3:</w:t>
      </w:r>
      <w:r w:rsidRPr="00D87ECF">
        <w:rPr>
          <w:rFonts w:eastAsia="等线"/>
        </w:rPr>
        <w:tab/>
        <w:t>If 5GS acts as an end-to-end Transparent Clock, since the end-to-end Transparent Clock does not support peer-to-peer delay mechanism, the residence time can be calculated with the residence time spent within the 5GS in 5G GM time and if needed, with a correction factor, for instance, as specified in Equation (6) of clause 12.2.2 of IEEE Std 1588 [126], this gives a residence time expressed in PTP GM time that is used to update the correction field of the received PTP Sync or Follow_Up message.</w:t>
      </w:r>
    </w:p>
    <w:p w14:paraId="707DE8E9" w14:textId="77777777" w:rsidR="00D87ECF" w:rsidRPr="00D87ECF" w:rsidRDefault="00D87ECF" w:rsidP="00D87ECF">
      <w:pPr>
        <w:rPr>
          <w:rFonts w:eastAsia="等线"/>
        </w:rPr>
      </w:pPr>
      <w:r w:rsidRPr="00D87ECF">
        <w:rPr>
          <w:rFonts w:eastAsia="等线"/>
        </w:rPr>
        <w:t>The PTP port in the ingress TT then forwards the PTP message to the UPF/NW-TT. The UPF/NW-TT further distributes the PTP message as follows:</w:t>
      </w:r>
    </w:p>
    <w:p w14:paraId="295D1ADF" w14:textId="2B86CBFA" w:rsidR="00D87ECF" w:rsidRPr="00D87ECF" w:rsidRDefault="00D87ECF" w:rsidP="00D87ECF">
      <w:pPr>
        <w:ind w:left="568" w:hanging="284"/>
        <w:rPr>
          <w:rFonts w:eastAsia="等线"/>
        </w:rPr>
      </w:pPr>
      <w:r w:rsidRPr="00D87ECF">
        <w:rPr>
          <w:rFonts w:eastAsia="等线"/>
        </w:rPr>
        <w:t>-</w:t>
      </w:r>
      <w:r w:rsidRPr="00D87ECF">
        <w:rPr>
          <w:rFonts w:eastAsia="等线"/>
        </w:rPr>
        <w:tab/>
        <w:t xml:space="preserve">If the 5GS is configured to operate as Boundary Clock as described in IEEE Std 1588 [126], the UPF/NW-TT uses the port number of the ingress DS-TT and domainNumber and sdoId in the received PTP message to assign the PTP message to a PTP instance in the NW-TT. If the NW-TT does not have a matching PTP instance, the UPF/NW-TT discards the message. The UPF/NW-TT then regenerates the Sync </w:t>
      </w:r>
      <w:ins w:id="1" w:author="Chunshan Xiong" w:date="2022-01-27T16:15:00Z">
        <w:r>
          <w:rPr>
            <w:rFonts w:eastAsia="等线"/>
          </w:rPr>
          <w:t>and Follow_Up (</w:t>
        </w:r>
        <w:r w:rsidRPr="00782270">
          <w:rPr>
            <w:rFonts w:eastAsia="等线"/>
          </w:rPr>
          <w:t>for two-step operation</w:t>
        </w:r>
        <w:r>
          <w:rPr>
            <w:rFonts w:eastAsia="等线"/>
          </w:rPr>
          <w:t>)</w:t>
        </w:r>
      </w:ins>
      <w:r w:rsidRPr="00782270">
        <w:rPr>
          <w:rFonts w:eastAsia="等线"/>
        </w:rPr>
        <w:t xml:space="preserve"> </w:t>
      </w:r>
      <w:r w:rsidRPr="00D87ECF">
        <w:rPr>
          <w:rFonts w:eastAsia="等线"/>
        </w:rPr>
        <w:t xml:space="preserve">messages based on the received Sync </w:t>
      </w:r>
      <w:ins w:id="2" w:author="Chunshan Xiong" w:date="2022-01-27T16:15:00Z">
        <w:r>
          <w:rPr>
            <w:rFonts w:eastAsia="等线"/>
          </w:rPr>
          <w:t xml:space="preserve">and </w:t>
        </w:r>
        <w:bookmarkStart w:id="3" w:name="_GoBack"/>
        <w:bookmarkEnd w:id="3"/>
        <w:r>
          <w:rPr>
            <w:rFonts w:eastAsia="等线"/>
          </w:rPr>
          <w:t>Follow_Up</w:t>
        </w:r>
      </w:ins>
      <w:r w:rsidRPr="00D87ECF">
        <w:rPr>
          <w:rFonts w:eastAsia="等线"/>
        </w:rPr>
        <w:t xml:space="preserve"> messages for the PTP ports in Master state in NW-TT and DS-TT(s) within this PTP instance. The NW-TT/UPF forwards the regenerated Sync </w:t>
      </w:r>
      <w:ins w:id="4" w:author="Chunshan Xiong" w:date="2022-01-27T16:15:00Z">
        <w:r>
          <w:rPr>
            <w:rFonts w:eastAsia="等线"/>
          </w:rPr>
          <w:t>and Follow_Up</w:t>
        </w:r>
      </w:ins>
      <w:ins w:id="5" w:author="Chunshan Xiong" w:date="2022-01-28T17:59:00Z">
        <w:r w:rsidR="0025058A">
          <w:rPr>
            <w:rFonts w:eastAsia="等线" w:hint="eastAsia"/>
            <w:lang w:eastAsia="zh-CN"/>
          </w:rPr>
          <w:t xml:space="preserve"> </w:t>
        </w:r>
      </w:ins>
      <w:ins w:id="6" w:author="Chunshan Xiong" w:date="2022-01-27T16:15:00Z">
        <w:r w:rsidR="007F6C1A">
          <w:rPr>
            <w:rFonts w:eastAsia="等线"/>
          </w:rPr>
          <w:t>(</w:t>
        </w:r>
        <w:r w:rsidR="007F6C1A" w:rsidRPr="00782270">
          <w:rPr>
            <w:rFonts w:eastAsia="等线"/>
          </w:rPr>
          <w:t>for two-step operation</w:t>
        </w:r>
        <w:r w:rsidR="007F6C1A">
          <w:rPr>
            <w:rFonts w:eastAsia="等线"/>
          </w:rPr>
          <w:t>)</w:t>
        </w:r>
      </w:ins>
      <w:r w:rsidRPr="00D87ECF">
        <w:rPr>
          <w:rFonts w:eastAsia="等线"/>
        </w:rPr>
        <w:t xml:space="preserve"> messages to the Leader ports in NW-TT and the PDU session(s) related to the Master ports in the DS-TT(s) within this PTP instance.</w:t>
      </w:r>
    </w:p>
    <w:p w14:paraId="73DCA9F6" w14:textId="77777777" w:rsidR="00D87ECF" w:rsidRPr="00D87ECF" w:rsidRDefault="00D87ECF" w:rsidP="00D87ECF">
      <w:pPr>
        <w:ind w:left="568" w:hanging="284"/>
        <w:rPr>
          <w:rFonts w:eastAsia="等线"/>
        </w:rPr>
      </w:pPr>
      <w:r w:rsidRPr="00D87ECF">
        <w:rPr>
          <w:rFonts w:eastAsia="等线"/>
        </w:rPr>
        <w:t>-</w:t>
      </w:r>
      <w:r w:rsidRPr="00D87ECF">
        <w:rPr>
          <w:rFonts w:eastAsia="等线"/>
        </w:rPr>
        <w:tab/>
        <w:t>If the 5GS is configured to operate as a Transparent Clock as described in IEEE Std 1588 [126], the UPF/NW-TT uses the port number of the ingress TT and domainNumber and sdoId in the received PTP message to assign the PTP message to a PTP instance in the NW-TT. If the NW-TT does not have a matching PTP instance, the UPF/NW-TT discards the message. The UPF/NW-TT then forwards the received Sync messages to PTP ports in DS-TT(s) within this PTP instance via corresponding PDU Sessions terminating to this UPF, and to NW-TT ports within this PTP instance, except toward the ingress PTP port in the ingress TT.</w:t>
      </w:r>
    </w:p>
    <w:p w14:paraId="7371311C" w14:textId="77777777" w:rsidR="00D87ECF" w:rsidRPr="00D87ECF" w:rsidRDefault="00D87ECF" w:rsidP="00D87ECF">
      <w:pPr>
        <w:keepLines/>
        <w:ind w:left="1135" w:hanging="851"/>
        <w:rPr>
          <w:rFonts w:eastAsia="等线"/>
        </w:rPr>
      </w:pPr>
      <w:r w:rsidRPr="00D87ECF">
        <w:rPr>
          <w:rFonts w:eastAsia="等线"/>
        </w:rPr>
        <w:lastRenderedPageBreak/>
        <w:t>NOTE 4:</w:t>
      </w:r>
      <w:r w:rsidRPr="00D87ECF">
        <w:rPr>
          <w:rFonts w:eastAsia="等线"/>
        </w:rPr>
        <w:tab/>
        <w:t>If 5GS acts as a Transparent Clock, the 5GS does not maintain the PTP port states; the ingress PTP messages received on a PTP Port are retransmitted on all other PTP Ports of the Transparent Clock subject to the rules of the underlying transport protocol.</w:t>
      </w:r>
    </w:p>
    <w:p w14:paraId="5875EAD8" w14:textId="13BB02B9" w:rsidR="00D87ECF" w:rsidRPr="00D87ECF" w:rsidRDefault="00D87ECF" w:rsidP="00D87ECF">
      <w:pPr>
        <w:keepLines/>
        <w:ind w:left="1135" w:hanging="851"/>
        <w:rPr>
          <w:rFonts w:eastAsia="等线"/>
        </w:rPr>
      </w:pPr>
      <w:r w:rsidRPr="00D87ECF">
        <w:rPr>
          <w:rFonts w:eastAsia="等线"/>
        </w:rPr>
        <w:t>NOTE 5:</w:t>
      </w:r>
      <w:r w:rsidRPr="00D87ECF">
        <w:rPr>
          <w:rFonts w:eastAsia="等线"/>
        </w:rPr>
        <w:tab/>
        <w:t xml:space="preserve">Due to the exemption described in clause 5.27.1.1, when the PTP instance in 5GS is configured to operate as a Boundary Clock, the 5GS does not need to synchronize its Local PTP Clock to the external PTP grandmaster. The </w:t>
      </w:r>
      <w:ins w:id="7" w:author="Chunshan Xiong" w:date="2022-01-27T16:21:00Z">
        <w:r>
          <w:rPr>
            <w:rFonts w:eastAsia="等线" w:hint="eastAsia"/>
            <w:lang w:eastAsia="zh-CN"/>
          </w:rPr>
          <w:t xml:space="preserve">ingress </w:t>
        </w:r>
      </w:ins>
      <w:r w:rsidRPr="00D87ECF">
        <w:rPr>
          <w:rFonts w:eastAsia="等线"/>
        </w:rPr>
        <w:t xml:space="preserve">PTP instance in 5GS measures the link delay </w:t>
      </w:r>
      <w:ins w:id="8" w:author="Chunshan Xiong" w:date="2022-01-27T16:21:00Z">
        <w:r>
          <w:rPr>
            <w:rFonts w:hint="eastAsia"/>
            <w:lang w:eastAsia="zh-CN"/>
          </w:rPr>
          <w:t>expressed in PTP GM time</w:t>
        </w:r>
        <w:r w:rsidRPr="00D87ECF">
          <w:rPr>
            <w:rFonts w:eastAsia="等线"/>
          </w:rPr>
          <w:t xml:space="preserve"> </w:t>
        </w:r>
      </w:ins>
      <w:r w:rsidRPr="00D87ECF">
        <w:rPr>
          <w:rFonts w:eastAsia="等线"/>
        </w:rPr>
        <w:t xml:space="preserve">and </w:t>
      </w:r>
      <w:del w:id="9" w:author="Chunshan Xiong" w:date="2022-01-27T16:21:00Z">
        <w:r w:rsidRPr="00D87ECF" w:rsidDel="00D87ECF">
          <w:rPr>
            <w:rFonts w:eastAsia="等线"/>
          </w:rPr>
          <w:delText xml:space="preserve">residence time and communicates these in a </w:delText>
        </w:r>
      </w:del>
      <w:ins w:id="10" w:author="Chunshan Xiong" w:date="2022-01-27T16:21:00Z">
        <w:r>
          <w:rPr>
            <w:rFonts w:eastAsia="等线" w:hint="eastAsia"/>
            <w:lang w:eastAsia="zh-CN"/>
          </w:rPr>
          <w:t xml:space="preserve">update the </w:t>
        </w:r>
      </w:ins>
      <w:r w:rsidRPr="00D87ECF">
        <w:rPr>
          <w:rFonts w:eastAsia="等线"/>
        </w:rPr>
        <w:t>correction field</w:t>
      </w:r>
      <w:ins w:id="11" w:author="Chunshan Xiong" w:date="2022-01-27T16:22:00Z">
        <w:r>
          <w:rPr>
            <w:rFonts w:eastAsia="等线" w:hint="eastAsia"/>
            <w:lang w:eastAsia="zh-CN"/>
          </w:rPr>
          <w:t xml:space="preserve"> of </w:t>
        </w:r>
      </w:ins>
      <w:ins w:id="12" w:author="Chunshan Xiong" w:date="2022-01-27T16:27:00Z">
        <w:r w:rsidR="00D312C3">
          <w:rPr>
            <w:rFonts w:eastAsia="等线" w:hint="eastAsia"/>
            <w:lang w:eastAsia="zh-CN"/>
          </w:rPr>
          <w:t xml:space="preserve">the received </w:t>
        </w:r>
      </w:ins>
      <w:ins w:id="13" w:author="Chunshan Xiong" w:date="2022-01-27T16:22:00Z">
        <w:r>
          <w:rPr>
            <w:rFonts w:eastAsia="等线" w:hint="eastAsia"/>
            <w:lang w:eastAsia="zh-CN"/>
          </w:rPr>
          <w:t>Sy</w:t>
        </w:r>
      </w:ins>
      <w:ins w:id="14" w:author="Chunshan Xiong" w:date="2022-01-27T16:23:00Z">
        <w:r>
          <w:rPr>
            <w:rFonts w:eastAsia="等线" w:hint="eastAsia"/>
            <w:lang w:eastAsia="zh-CN"/>
          </w:rPr>
          <w:t>nc or Follow_Up(for two-step operation) messages</w:t>
        </w:r>
      </w:ins>
      <w:ins w:id="15" w:author="Chunshan Xiong" w:date="2022-01-27T16:22:00Z">
        <w:r>
          <w:rPr>
            <w:rFonts w:eastAsia="等线" w:hint="eastAsia"/>
            <w:lang w:eastAsia="zh-CN"/>
          </w:rPr>
          <w:t xml:space="preserve"> </w:t>
        </w:r>
        <w:r>
          <w:rPr>
            <w:rFonts w:hint="eastAsia"/>
            <w:lang w:eastAsia="zh-CN"/>
          </w:rPr>
          <w:t xml:space="preserve">with the </w:t>
        </w:r>
        <w:r>
          <w:rPr>
            <w:lang w:eastAsia="zh-CN"/>
          </w:rPr>
          <w:t>measured</w:t>
        </w:r>
        <w:r>
          <w:rPr>
            <w:rFonts w:hint="eastAsia"/>
            <w:lang w:eastAsia="zh-CN"/>
          </w:rPr>
          <w:t xml:space="preserve"> link delay expressed in PTP GM time</w:t>
        </w:r>
      </w:ins>
      <w:r w:rsidRPr="00D87ECF">
        <w:rPr>
          <w:rFonts w:eastAsia="等线"/>
        </w:rPr>
        <w:t xml:space="preserve">. </w:t>
      </w:r>
      <w:ins w:id="16" w:author="Chunshan Xiong" w:date="2022-01-27T16:24:00Z">
        <w:r w:rsidR="00D312C3">
          <w:rPr>
            <w:rFonts w:hint="eastAsia"/>
            <w:lang w:eastAsia="zh-CN"/>
          </w:rPr>
          <w:t>The egress TT converts the 5GS residence time into the residence time express in PTP GM and updates the corrected field with the residence time expressed in PTP GM.</w:t>
        </w:r>
        <w:r w:rsidR="00D312C3">
          <w:t xml:space="preserve"> </w:t>
        </w:r>
      </w:ins>
      <w:r w:rsidRPr="00D87ECF">
        <w:rPr>
          <w:rFonts w:eastAsia="等线"/>
        </w:rPr>
        <w:t>The externally observable behaviour of 5GS still conforms to the specifications for a Boundary Clock as described in IEEE Std 1588 [126].</w:t>
      </w:r>
    </w:p>
    <w:p w14:paraId="3EBF3B0F" w14:textId="77777777" w:rsidR="00D87ECF" w:rsidRPr="00D87ECF" w:rsidRDefault="00D87ECF" w:rsidP="00D87ECF">
      <w:pPr>
        <w:rPr>
          <w:rFonts w:eastAsia="等线"/>
        </w:rPr>
      </w:pPr>
      <w:r w:rsidRPr="00D87ECF">
        <w:rPr>
          <w:rFonts w:eastAsia="等线"/>
        </w:rP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49497914" w14:textId="77777777" w:rsidR="00D87ECF" w:rsidRPr="00D87ECF" w:rsidRDefault="00D87ECF" w:rsidP="00D87ECF">
      <w:pPr>
        <w:rPr>
          <w:rFonts w:eastAsia="等线"/>
        </w:rPr>
      </w:pPr>
      <w:r w:rsidRPr="00D87ECF">
        <w:rPr>
          <w:rFonts w:eastAsia="等线"/>
        </w:rP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22B6CACF" w14:textId="77777777" w:rsidR="00D87ECF" w:rsidRPr="00D87ECF" w:rsidRDefault="00D87ECF" w:rsidP="00D87ECF">
      <w:pPr>
        <w:rPr>
          <w:rFonts w:eastAsia="等线"/>
        </w:rPr>
      </w:pPr>
      <w:r w:rsidRPr="00D87ECF">
        <w:rPr>
          <w:rFonts w:eastAsia="等线"/>
        </w:rPr>
        <w:t>The PTP port in the egress TT modifies the payload of the PTP message (Sync message for one-step operation or Follow_Up message for two-step operation) that it sends towards the downstream PTP instance as follows:</w:t>
      </w:r>
    </w:p>
    <w:p w14:paraId="598F392B" w14:textId="77777777" w:rsidR="00D87ECF" w:rsidRPr="00D87ECF" w:rsidRDefault="00D87ECF" w:rsidP="00D87ECF">
      <w:pPr>
        <w:ind w:left="568" w:hanging="284"/>
        <w:rPr>
          <w:rFonts w:eastAsia="等线"/>
        </w:rPr>
      </w:pPr>
      <w:r w:rsidRPr="00D87ECF">
        <w:rPr>
          <w:rFonts w:eastAsia="等线"/>
        </w:rPr>
        <w:t>-</w:t>
      </w:r>
      <w:r w:rsidRPr="00D87ECF">
        <w:rPr>
          <w:rFonts w:eastAsia="等线"/>
        </w:rPr>
        <w:tab/>
        <w:t>Adds the calculated residence time to the correction field.</w:t>
      </w:r>
    </w:p>
    <w:p w14:paraId="66911BE2" w14:textId="77777777" w:rsidR="00D87ECF" w:rsidRPr="00D87ECF" w:rsidRDefault="00D87ECF" w:rsidP="00D87ECF">
      <w:pPr>
        <w:ind w:left="568" w:hanging="284"/>
        <w:rPr>
          <w:rFonts w:eastAsia="等线"/>
        </w:rPr>
      </w:pPr>
      <w:r w:rsidRPr="00D87ECF">
        <w:rPr>
          <w:rFonts w:eastAsia="等线"/>
        </w:rPr>
        <w:t>-</w:t>
      </w:r>
      <w:r w:rsidRPr="00D87ECF">
        <w:rPr>
          <w:rFonts w:eastAsia="等线"/>
        </w:rPr>
        <w:tab/>
        <w:t>Removes Suffix field of the PTP message that contains TSi.</w:t>
      </w:r>
    </w:p>
    <w:p w14:paraId="67E79134" w14:textId="77777777" w:rsidR="00D87ECF" w:rsidRPr="00D87ECF" w:rsidRDefault="00D87ECF" w:rsidP="00D87ECF">
      <w:pPr>
        <w:keepLines/>
        <w:ind w:left="1135" w:hanging="851"/>
        <w:rPr>
          <w:rFonts w:eastAsia="等线"/>
        </w:rPr>
      </w:pPr>
      <w:r w:rsidRPr="00D87ECF">
        <w:rPr>
          <w:rFonts w:eastAsia="等线"/>
        </w:rPr>
        <w:t>NOTE 6:</w:t>
      </w:r>
      <w:r w:rsidRPr="00D87ECF">
        <w:rPr>
          <w:rFonts w:eastAsia="等线"/>
        </w:rPr>
        <w:tab/>
        <w:t>If 5GS acts as an end-to-end Transparent Clock, since the end-to-end Transparent Clock does not support peer-to-peer delay mechanism, the residence time is calculated with the residence time spent within the 5GS in 5G GM time and, if needed, corrected for instance with the factor as specified in Equation (6) of clause 12.2.2 of IEEE Std 1588 [126] to get it expressed in PTP GM time. The residence time is used to update the correction field of the received PTP event (e.g. Sync or Follow_Up) message.</w:t>
      </w:r>
    </w:p>
    <w:p w14:paraId="4258EBFF" w14:textId="77777777" w:rsidR="00D87ECF" w:rsidRPr="00D87ECF" w:rsidRDefault="00D87ECF" w:rsidP="005F552B">
      <w:pPr>
        <w:ind w:left="851" w:hanging="284"/>
        <w:rPr>
          <w:lang w:eastAsia="zh-CN"/>
        </w:rPr>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CE6BA45" w14:textId="645A8B10" w:rsidR="00782270" w:rsidRDefault="00782270">
      <w:pPr>
        <w:rPr>
          <w:noProof/>
        </w:rPr>
      </w:pPr>
    </w:p>
    <w:sectPr w:rsidR="007822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3782E" w14:textId="77777777" w:rsidR="00BA766E" w:rsidRDefault="00BA766E">
      <w:r>
        <w:separator/>
      </w:r>
    </w:p>
  </w:endnote>
  <w:endnote w:type="continuationSeparator" w:id="0">
    <w:p w14:paraId="57DB7B63" w14:textId="77777777" w:rsidR="00BA766E" w:rsidRDefault="00BA7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50CFB9" w14:textId="77777777" w:rsidR="00BA766E" w:rsidRDefault="00BA766E">
      <w:r>
        <w:separator/>
      </w:r>
    </w:p>
  </w:footnote>
  <w:footnote w:type="continuationSeparator" w:id="0">
    <w:p w14:paraId="29066180" w14:textId="77777777" w:rsidR="00BA766E" w:rsidRDefault="00BA7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7D7"/>
    <w:rsid w:val="000026DB"/>
    <w:rsid w:val="00022838"/>
    <w:rsid w:val="00022E4A"/>
    <w:rsid w:val="00045F21"/>
    <w:rsid w:val="000A6394"/>
    <w:rsid w:val="000B22B3"/>
    <w:rsid w:val="000B7FED"/>
    <w:rsid w:val="000C038A"/>
    <w:rsid w:val="000C6598"/>
    <w:rsid w:val="000C747B"/>
    <w:rsid w:val="000D44B3"/>
    <w:rsid w:val="0010168C"/>
    <w:rsid w:val="0012354B"/>
    <w:rsid w:val="00145D43"/>
    <w:rsid w:val="00152A0F"/>
    <w:rsid w:val="00160E55"/>
    <w:rsid w:val="001646D7"/>
    <w:rsid w:val="00192C46"/>
    <w:rsid w:val="00197F5F"/>
    <w:rsid w:val="001A08B3"/>
    <w:rsid w:val="001A42D1"/>
    <w:rsid w:val="001A6F86"/>
    <w:rsid w:val="001A7B60"/>
    <w:rsid w:val="001B52F0"/>
    <w:rsid w:val="001B7A65"/>
    <w:rsid w:val="001E41F3"/>
    <w:rsid w:val="001E423D"/>
    <w:rsid w:val="00200439"/>
    <w:rsid w:val="00220997"/>
    <w:rsid w:val="002211C9"/>
    <w:rsid w:val="0025058A"/>
    <w:rsid w:val="0026004D"/>
    <w:rsid w:val="002640DD"/>
    <w:rsid w:val="00275D12"/>
    <w:rsid w:val="002835B6"/>
    <w:rsid w:val="00284FEB"/>
    <w:rsid w:val="002860C4"/>
    <w:rsid w:val="00296573"/>
    <w:rsid w:val="002A1A3A"/>
    <w:rsid w:val="002A73F6"/>
    <w:rsid w:val="002B5741"/>
    <w:rsid w:val="002E472E"/>
    <w:rsid w:val="00305409"/>
    <w:rsid w:val="003475DC"/>
    <w:rsid w:val="00351F44"/>
    <w:rsid w:val="003609EF"/>
    <w:rsid w:val="0036231A"/>
    <w:rsid w:val="00374DD4"/>
    <w:rsid w:val="003A2F7C"/>
    <w:rsid w:val="003A75A3"/>
    <w:rsid w:val="003E1A36"/>
    <w:rsid w:val="00410371"/>
    <w:rsid w:val="004164A5"/>
    <w:rsid w:val="004242F1"/>
    <w:rsid w:val="004303F9"/>
    <w:rsid w:val="0044391D"/>
    <w:rsid w:val="00445295"/>
    <w:rsid w:val="00457DAC"/>
    <w:rsid w:val="004757AC"/>
    <w:rsid w:val="00497169"/>
    <w:rsid w:val="004B75B7"/>
    <w:rsid w:val="004C188B"/>
    <w:rsid w:val="0050490B"/>
    <w:rsid w:val="00504DA1"/>
    <w:rsid w:val="00506E7B"/>
    <w:rsid w:val="0051580D"/>
    <w:rsid w:val="005202BA"/>
    <w:rsid w:val="005312C4"/>
    <w:rsid w:val="005372E5"/>
    <w:rsid w:val="00547111"/>
    <w:rsid w:val="005646A6"/>
    <w:rsid w:val="005743A1"/>
    <w:rsid w:val="005821C3"/>
    <w:rsid w:val="00592D74"/>
    <w:rsid w:val="005E2C44"/>
    <w:rsid w:val="005F552B"/>
    <w:rsid w:val="006018B8"/>
    <w:rsid w:val="00621188"/>
    <w:rsid w:val="006257ED"/>
    <w:rsid w:val="00657CC6"/>
    <w:rsid w:val="00665C47"/>
    <w:rsid w:val="00695808"/>
    <w:rsid w:val="006A5325"/>
    <w:rsid w:val="006B46FB"/>
    <w:rsid w:val="006E21FB"/>
    <w:rsid w:val="00713FEE"/>
    <w:rsid w:val="007311FE"/>
    <w:rsid w:val="00746834"/>
    <w:rsid w:val="007805A0"/>
    <w:rsid w:val="00782270"/>
    <w:rsid w:val="00792342"/>
    <w:rsid w:val="007977A8"/>
    <w:rsid w:val="007B512A"/>
    <w:rsid w:val="007B6FFF"/>
    <w:rsid w:val="007C2097"/>
    <w:rsid w:val="007D6A07"/>
    <w:rsid w:val="007E2EB6"/>
    <w:rsid w:val="007F6C1A"/>
    <w:rsid w:val="007F7259"/>
    <w:rsid w:val="008040A8"/>
    <w:rsid w:val="008165AC"/>
    <w:rsid w:val="0082658C"/>
    <w:rsid w:val="008279FA"/>
    <w:rsid w:val="00830A38"/>
    <w:rsid w:val="00853B54"/>
    <w:rsid w:val="00855C3D"/>
    <w:rsid w:val="008626E7"/>
    <w:rsid w:val="008667CA"/>
    <w:rsid w:val="00870EE7"/>
    <w:rsid w:val="00874662"/>
    <w:rsid w:val="008835C5"/>
    <w:rsid w:val="008863B9"/>
    <w:rsid w:val="008937BC"/>
    <w:rsid w:val="008A45A6"/>
    <w:rsid w:val="008C0FAB"/>
    <w:rsid w:val="008F0EAB"/>
    <w:rsid w:val="008F27DB"/>
    <w:rsid w:val="008F3789"/>
    <w:rsid w:val="008F686C"/>
    <w:rsid w:val="009148DE"/>
    <w:rsid w:val="00930556"/>
    <w:rsid w:val="00941E30"/>
    <w:rsid w:val="00942704"/>
    <w:rsid w:val="009777D9"/>
    <w:rsid w:val="00991B88"/>
    <w:rsid w:val="009A5753"/>
    <w:rsid w:val="009A579D"/>
    <w:rsid w:val="009B340B"/>
    <w:rsid w:val="009E3297"/>
    <w:rsid w:val="009F734F"/>
    <w:rsid w:val="00A04C3F"/>
    <w:rsid w:val="00A11D21"/>
    <w:rsid w:val="00A246B6"/>
    <w:rsid w:val="00A47E70"/>
    <w:rsid w:val="00A50CF0"/>
    <w:rsid w:val="00A7671C"/>
    <w:rsid w:val="00A76A69"/>
    <w:rsid w:val="00AA2CBC"/>
    <w:rsid w:val="00AC5820"/>
    <w:rsid w:val="00AD010F"/>
    <w:rsid w:val="00AD1CD8"/>
    <w:rsid w:val="00AF1F36"/>
    <w:rsid w:val="00B258BB"/>
    <w:rsid w:val="00B47482"/>
    <w:rsid w:val="00B67B97"/>
    <w:rsid w:val="00B839D4"/>
    <w:rsid w:val="00B949B2"/>
    <w:rsid w:val="00B968C8"/>
    <w:rsid w:val="00BA3EC5"/>
    <w:rsid w:val="00BA51D9"/>
    <w:rsid w:val="00BA766E"/>
    <w:rsid w:val="00BB5DFC"/>
    <w:rsid w:val="00BC11CA"/>
    <w:rsid w:val="00BC6EF4"/>
    <w:rsid w:val="00BD0DA0"/>
    <w:rsid w:val="00BD279D"/>
    <w:rsid w:val="00BD6BB8"/>
    <w:rsid w:val="00BE0CC5"/>
    <w:rsid w:val="00C067FD"/>
    <w:rsid w:val="00C51E46"/>
    <w:rsid w:val="00C66B44"/>
    <w:rsid w:val="00C66BA2"/>
    <w:rsid w:val="00C874C4"/>
    <w:rsid w:val="00C91453"/>
    <w:rsid w:val="00C95985"/>
    <w:rsid w:val="00CA27A9"/>
    <w:rsid w:val="00CC5026"/>
    <w:rsid w:val="00CC68D0"/>
    <w:rsid w:val="00CD3048"/>
    <w:rsid w:val="00CF49FD"/>
    <w:rsid w:val="00D03F9A"/>
    <w:rsid w:val="00D06D51"/>
    <w:rsid w:val="00D07820"/>
    <w:rsid w:val="00D24991"/>
    <w:rsid w:val="00D312C3"/>
    <w:rsid w:val="00D50255"/>
    <w:rsid w:val="00D66520"/>
    <w:rsid w:val="00D87ECF"/>
    <w:rsid w:val="00DB22E7"/>
    <w:rsid w:val="00DD46C2"/>
    <w:rsid w:val="00DE34CF"/>
    <w:rsid w:val="00E13F3D"/>
    <w:rsid w:val="00E25B38"/>
    <w:rsid w:val="00E34898"/>
    <w:rsid w:val="00E41497"/>
    <w:rsid w:val="00E43B43"/>
    <w:rsid w:val="00E52D50"/>
    <w:rsid w:val="00E82AA5"/>
    <w:rsid w:val="00EB09B7"/>
    <w:rsid w:val="00EE7D7C"/>
    <w:rsid w:val="00F030DD"/>
    <w:rsid w:val="00F25D98"/>
    <w:rsid w:val="00F300FB"/>
    <w:rsid w:val="00F414CC"/>
    <w:rsid w:val="00F71264"/>
    <w:rsid w:val="00FA6178"/>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B2BB6B7-DFBA-468A-B103-4487E2DB7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A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51E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726128">
      <w:bodyDiv w:val="1"/>
      <w:marLeft w:val="0"/>
      <w:marRight w:val="0"/>
      <w:marTop w:val="0"/>
      <w:marBottom w:val="0"/>
      <w:divBdr>
        <w:top w:val="none" w:sz="0" w:space="0" w:color="auto"/>
        <w:left w:val="none" w:sz="0" w:space="0" w:color="auto"/>
        <w:bottom w:val="none" w:sz="0" w:space="0" w:color="auto"/>
        <w:right w:val="none" w:sz="0" w:space="0" w:color="auto"/>
      </w:divBdr>
    </w:div>
    <w:div w:id="193131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86A15-E704-4424-89F5-842EA148D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Pages>
  <Words>1642</Words>
  <Characters>9364</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Xiongcs</cp:lastModifiedBy>
  <cp:revision>8</cp:revision>
  <cp:lastPrinted>1900-12-31T16:00:00Z</cp:lastPrinted>
  <dcterms:created xsi:type="dcterms:W3CDTF">2022-01-27T08:02:00Z</dcterms:created>
  <dcterms:modified xsi:type="dcterms:W3CDTF">2022-01-28T12:38:00Z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